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F6E" w:rsidRDefault="00DF2F6E" w:rsidP="00DF2F6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sidR="00EE4C84">
        <w:rPr>
          <w:rFonts w:ascii="Arial" w:hAnsi="Arial" w:cs="Arial"/>
          <w:b/>
          <w:sz w:val="22"/>
          <w:szCs w:val="22"/>
          <w:lang w:eastAsia="zh-CN"/>
        </w:rPr>
        <w:t>#101</w:t>
      </w:r>
      <w:r w:rsidR="003836DC">
        <w:rPr>
          <w:rFonts w:ascii="Arial" w:hAnsi="Arial" w:cs="Arial"/>
          <w:b/>
          <w:sz w:val="22"/>
          <w:szCs w:val="22"/>
          <w:lang w:eastAsia="zh-CN"/>
        </w:rPr>
        <w:t>-e</w:t>
      </w:r>
      <w:r>
        <w:rPr>
          <w:rFonts w:ascii="Arial" w:hAnsi="Arial" w:cs="Arial"/>
          <w:b/>
          <w:sz w:val="22"/>
          <w:szCs w:val="22"/>
        </w:rPr>
        <w:tab/>
      </w:r>
      <w:r w:rsidR="00DE445A" w:rsidRPr="00DE445A">
        <w:rPr>
          <w:rFonts w:ascii="Arial" w:hAnsi="Arial" w:cs="Arial"/>
          <w:b/>
          <w:sz w:val="22"/>
          <w:szCs w:val="22"/>
        </w:rPr>
        <w:t>R1-2003328</w:t>
      </w:r>
    </w:p>
    <w:p w:rsidR="002F3AEE" w:rsidRDefault="00DF2F6E" w:rsidP="00DF2F6E">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sidR="00EE4C84">
        <w:rPr>
          <w:rFonts w:ascii="Arial" w:hAnsi="Arial" w:cs="Arial"/>
          <w:b/>
          <w:sz w:val="22"/>
          <w:szCs w:val="22"/>
          <w:lang w:eastAsia="zh-CN"/>
        </w:rPr>
        <w:t>May 25</w:t>
      </w:r>
      <w:r w:rsidRPr="00EE4C84">
        <w:rPr>
          <w:rFonts w:ascii="Arial" w:hAnsi="Arial" w:cs="Arial"/>
          <w:b/>
          <w:sz w:val="22"/>
          <w:szCs w:val="22"/>
          <w:vertAlign w:val="superscript"/>
          <w:lang w:eastAsia="zh-CN"/>
        </w:rPr>
        <w:t>th</w:t>
      </w:r>
      <w:r>
        <w:rPr>
          <w:rFonts w:ascii="Arial" w:hAnsi="Arial" w:cs="Arial"/>
          <w:b/>
          <w:sz w:val="22"/>
          <w:szCs w:val="22"/>
          <w:lang w:eastAsia="zh-CN"/>
        </w:rPr>
        <w:t xml:space="preserve"> – </w:t>
      </w:r>
      <w:r w:rsidR="00EE4C84">
        <w:rPr>
          <w:rFonts w:ascii="Arial" w:hAnsi="Arial" w:cs="Arial"/>
          <w:b/>
          <w:sz w:val="22"/>
          <w:szCs w:val="22"/>
          <w:lang w:eastAsia="zh-CN"/>
        </w:rPr>
        <w:t>Jun</w:t>
      </w:r>
      <w:r w:rsidR="00604C87">
        <w:rPr>
          <w:rFonts w:ascii="Arial" w:hAnsi="Arial" w:cs="Arial"/>
          <w:b/>
          <w:sz w:val="22"/>
          <w:szCs w:val="22"/>
          <w:lang w:eastAsia="zh-CN"/>
        </w:rPr>
        <w:t>e</w:t>
      </w:r>
      <w:bookmarkStart w:id="1" w:name="_GoBack"/>
      <w:bookmarkEnd w:id="1"/>
      <w:r w:rsidR="00EE4C84">
        <w:rPr>
          <w:rFonts w:ascii="Arial" w:hAnsi="Arial" w:cs="Arial"/>
          <w:b/>
          <w:sz w:val="22"/>
          <w:szCs w:val="22"/>
          <w:lang w:eastAsia="zh-CN"/>
        </w:rPr>
        <w:t xml:space="preserve"> 5</w:t>
      </w:r>
      <w:r w:rsidRPr="00EE4C84">
        <w:rPr>
          <w:rFonts w:ascii="Arial" w:hAnsi="Arial" w:cs="Arial"/>
          <w:b/>
          <w:sz w:val="22"/>
          <w:szCs w:val="22"/>
          <w:vertAlign w:val="superscript"/>
          <w:lang w:eastAsia="zh-CN"/>
        </w:rPr>
        <w:t>th</w:t>
      </w:r>
      <w:r>
        <w:rPr>
          <w:rFonts w:ascii="Arial" w:hAnsi="Arial" w:cs="Arial"/>
          <w:b/>
          <w:sz w:val="22"/>
          <w:szCs w:val="22"/>
          <w:lang w:eastAsia="zh-CN"/>
        </w:rPr>
        <w:t>, 2020</w:t>
      </w:r>
      <w:r w:rsidR="00F16A21">
        <w:rPr>
          <w:rFonts w:ascii="Arial" w:hAnsi="Arial" w:cs="Arial"/>
          <w:b/>
          <w:sz w:val="22"/>
          <w:szCs w:val="22"/>
        </w:rPr>
        <w:tab/>
      </w:r>
    </w:p>
    <w:p w:rsidR="002F3AEE" w:rsidRDefault="002F3AEE">
      <w:pPr>
        <w:pStyle w:val="Footer"/>
        <w:jc w:val="both"/>
      </w:pPr>
    </w:p>
    <w:p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w:t>
      </w:r>
      <w:r w:rsidR="00A7481F">
        <w:rPr>
          <w:rFonts w:ascii="Arial" w:hAnsi="Arial"/>
          <w:b/>
        </w:rPr>
        <w:t>of Cross-Carrier Scheduling with Mixed Numerologies</w:t>
      </w:r>
    </w:p>
    <w:p w:rsidR="002F3AEE" w:rsidRDefault="00153803">
      <w:pPr>
        <w:tabs>
          <w:tab w:val="left" w:pos="1985"/>
        </w:tabs>
        <w:spacing w:after="0"/>
        <w:rPr>
          <w:rFonts w:ascii="Arial" w:hAnsi="Arial"/>
          <w:b/>
          <w:lang w:eastAsia="zh-CN"/>
        </w:rPr>
      </w:pPr>
      <w:r>
        <w:rPr>
          <w:rFonts w:ascii="Arial" w:hAnsi="Arial"/>
          <w:b/>
        </w:rPr>
        <w:t>Agenda item:</w:t>
      </w:r>
      <w:r>
        <w:rPr>
          <w:rFonts w:ascii="Arial" w:hAnsi="Arial"/>
          <w:b/>
        </w:rPr>
        <w:tab/>
        <w:t>7.2.10.</w:t>
      </w:r>
      <w:r w:rsidR="00A7481F">
        <w:rPr>
          <w:rFonts w:ascii="Arial" w:hAnsi="Arial"/>
          <w:b/>
        </w:rPr>
        <w:t>6</w:t>
      </w:r>
    </w:p>
    <w:p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2F3AEE" w:rsidRDefault="00F16A21">
      <w:pPr>
        <w:pStyle w:val="Heading1"/>
        <w:textAlignment w:val="auto"/>
      </w:pPr>
      <w:bookmarkStart w:id="3" w:name="_Ref4817"/>
      <w:r>
        <w:t>Introduction</w:t>
      </w:r>
      <w:bookmarkEnd w:id="0"/>
      <w:bookmarkEnd w:id="3"/>
    </w:p>
    <w:p w:rsidR="002F3AEE" w:rsidRDefault="00CE455D">
      <w:pPr>
        <w:rPr>
          <w:lang w:val="en-GB" w:eastAsia="zh-CN"/>
        </w:rPr>
      </w:pPr>
      <w:r>
        <w:rPr>
          <w:lang w:val="en-GB" w:eastAsia="zh-CN"/>
        </w:rPr>
        <w:t>After RAN1#100</w:t>
      </w:r>
      <w:r w:rsidR="00EE4C84">
        <w:rPr>
          <w:lang w:val="en-GB" w:eastAsia="zh-CN"/>
        </w:rPr>
        <w:t>bis-</w:t>
      </w:r>
      <w:r>
        <w:rPr>
          <w:lang w:val="en-GB" w:eastAsia="zh-CN"/>
        </w:rPr>
        <w:t xml:space="preserve">e, most of the functions of </w:t>
      </w:r>
      <w:r w:rsidR="001D26AF">
        <w:rPr>
          <w:lang w:val="en-GB" w:eastAsia="zh-CN"/>
        </w:rPr>
        <w:t>cross-carrier scheduling with mixed numerologies</w:t>
      </w:r>
      <w:r>
        <w:rPr>
          <w:lang w:val="en-GB" w:eastAsia="zh-CN"/>
        </w:rPr>
        <w:t xml:space="preserve"> have been </w:t>
      </w:r>
      <w:r w:rsidR="00EE4C84">
        <w:rPr>
          <w:lang w:val="en-GB" w:eastAsia="zh-CN"/>
        </w:rPr>
        <w:t>stabilized</w:t>
      </w:r>
      <w:r>
        <w:rPr>
          <w:lang w:val="en-GB" w:eastAsia="zh-CN"/>
        </w:rPr>
        <w:t xml:space="preserve">. </w:t>
      </w:r>
      <w:r w:rsidR="00EE4C84">
        <w:rPr>
          <w:lang w:val="en-GB" w:eastAsia="zh-CN"/>
        </w:rPr>
        <w:t xml:space="preserve">In this contribution, </w:t>
      </w:r>
      <w:r w:rsidR="003836DC">
        <w:rPr>
          <w:lang w:val="en-GB" w:eastAsia="zh-CN"/>
        </w:rPr>
        <w:t>the analysis and discussion on how to support more than one DCIs per MO per serving cell in Rel-16</w:t>
      </w:r>
      <w:r w:rsidR="00DE445A">
        <w:rPr>
          <w:lang w:val="en-GB" w:eastAsia="zh-CN"/>
        </w:rPr>
        <w:t xml:space="preserve"> are presented</w:t>
      </w:r>
      <w:r w:rsidR="003836DC">
        <w:rPr>
          <w:lang w:val="en-GB" w:eastAsia="zh-CN"/>
        </w:rPr>
        <w:t>.</w:t>
      </w:r>
    </w:p>
    <w:p w:rsidR="002F3AEE" w:rsidRDefault="00F16A21">
      <w:pPr>
        <w:pStyle w:val="Heading1"/>
        <w:rPr>
          <w:lang w:eastAsia="zh-CN"/>
        </w:rPr>
      </w:pPr>
      <w:r>
        <w:rPr>
          <w:rFonts w:hint="eastAsia"/>
          <w:lang w:eastAsia="zh-CN"/>
        </w:rPr>
        <w:t>D</w:t>
      </w:r>
      <w:r>
        <w:rPr>
          <w:lang w:eastAsia="zh-CN"/>
        </w:rPr>
        <w:t>iscussion</w:t>
      </w:r>
    </w:p>
    <w:p w:rsidR="003836DC" w:rsidRDefault="003836DC" w:rsidP="003836DC">
      <w:pPr>
        <w:rPr>
          <w:rFonts w:ascii="Times" w:eastAsiaTheme="minorEastAsia" w:hAnsi="Times"/>
          <w:lang w:eastAsia="zh-CN"/>
        </w:rPr>
      </w:pPr>
      <w:r>
        <w:rPr>
          <w:lang w:eastAsia="zh-CN"/>
        </w:rPr>
        <w:t>During RAN1#100bis-e meeting, the following intermediate version of UE feature on DL cross-carrier scheduling has been concluded. The second component</w:t>
      </w:r>
      <w:r w:rsidR="00085555">
        <w:rPr>
          <w:lang w:eastAsia="zh-CN"/>
        </w:rPr>
        <w:t xml:space="preserve">, i.e., </w:t>
      </w:r>
      <w:r>
        <w:rPr>
          <w:lang w:eastAsia="zh-CN"/>
        </w:rPr>
        <w:t>processing up to X unicast DCI scheduling for DL</w:t>
      </w:r>
      <w:r w:rsidR="00085555">
        <w:rPr>
          <w:lang w:eastAsia="zh-CN"/>
        </w:rPr>
        <w:t xml:space="preserve"> (or UL) per scheduled CC is still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102"/>
        <w:gridCol w:w="6977"/>
      </w:tblGrid>
      <w:tr w:rsidR="003836DC" w:rsidRPr="00D057A2" w:rsidTr="003836DC">
        <w:trPr>
          <w:trHeight w:val="20"/>
        </w:trPr>
        <w:tc>
          <w:tcPr>
            <w:tcW w:w="0" w:type="auto"/>
            <w:tcBorders>
              <w:top w:val="single" w:sz="4" w:space="0" w:color="auto"/>
              <w:left w:val="single" w:sz="4" w:space="0" w:color="auto"/>
              <w:bottom w:val="single" w:sz="4" w:space="0" w:color="auto"/>
              <w:right w:val="single" w:sz="4" w:space="0" w:color="auto"/>
            </w:tcBorders>
          </w:tcPr>
          <w:p w:rsidR="003836DC" w:rsidRPr="00D057A2" w:rsidRDefault="003836DC" w:rsidP="00F210DE">
            <w:pPr>
              <w:pStyle w:val="TAL"/>
              <w:rPr>
                <w:lang w:eastAsia="ja-JP"/>
              </w:rPr>
            </w:pPr>
            <w:r w:rsidRPr="00D057A2">
              <w:rPr>
                <w:lang w:eastAsia="ja-JP"/>
              </w:rPr>
              <w:t>18-5</w:t>
            </w:r>
          </w:p>
        </w:tc>
        <w:tc>
          <w:tcPr>
            <w:tcW w:w="0" w:type="auto"/>
            <w:tcBorders>
              <w:top w:val="single" w:sz="4" w:space="0" w:color="auto"/>
              <w:left w:val="single" w:sz="4" w:space="0" w:color="auto"/>
              <w:bottom w:val="single" w:sz="4" w:space="0" w:color="auto"/>
              <w:right w:val="single" w:sz="4" w:space="0" w:color="auto"/>
            </w:tcBorders>
          </w:tcPr>
          <w:p w:rsidR="003836DC" w:rsidRPr="00D057A2" w:rsidRDefault="003836DC" w:rsidP="00F210DE">
            <w:pPr>
              <w:pStyle w:val="TAL"/>
              <w:rPr>
                <w:lang w:eastAsia="ja-JP"/>
              </w:rPr>
            </w:pPr>
            <w:r w:rsidRPr="00D057A2">
              <w:rPr>
                <w:lang w:eastAsia="ja-JP"/>
              </w:rPr>
              <w:t>DL cross-carrier scheduling with different SCS</w:t>
            </w:r>
          </w:p>
        </w:tc>
        <w:tc>
          <w:tcPr>
            <w:tcW w:w="0" w:type="auto"/>
            <w:tcBorders>
              <w:top w:val="single" w:sz="4" w:space="0" w:color="auto"/>
              <w:left w:val="single" w:sz="4" w:space="0" w:color="auto"/>
              <w:bottom w:val="single" w:sz="4" w:space="0" w:color="auto"/>
              <w:right w:val="single" w:sz="4" w:space="0" w:color="auto"/>
            </w:tcBorders>
          </w:tcPr>
          <w:p w:rsidR="003836DC" w:rsidRPr="00D057A2" w:rsidRDefault="003836DC" w:rsidP="00F210DE">
            <w:pPr>
              <w:pStyle w:val="TAL"/>
            </w:pPr>
            <w:r w:rsidRPr="00D057A2">
              <w:t>1. The UE supports DL cross carrier scheduling for the different numerologies with carrier indicator field (CIF) in DL carrier aggregation where numerologies for the scheduling cell and scheduled cell are different</w:t>
            </w:r>
          </w:p>
          <w:p w:rsidR="003836DC" w:rsidRPr="00D057A2" w:rsidRDefault="003836DC" w:rsidP="00F210DE">
            <w:pPr>
              <w:pStyle w:val="TAL"/>
            </w:pPr>
            <w:r w:rsidRPr="00D057A2">
              <w:t>{Scheduling cell of lower SCS and scheduled cell of higher SCS, Scheduling cell of higher SCS and scheduled cell of lower SCS, both}</w:t>
            </w:r>
          </w:p>
          <w:p w:rsidR="003836DC" w:rsidRPr="003836DC" w:rsidRDefault="003836DC" w:rsidP="00F210DE">
            <w:pPr>
              <w:pStyle w:val="TAL"/>
              <w:rPr>
                <w:highlight w:val="yellow"/>
              </w:rPr>
            </w:pPr>
            <w:r w:rsidRPr="003836DC">
              <w:rPr>
                <w:highlight w:val="yellow"/>
              </w:rPr>
              <w:t>[2. Processing up to X unicast DCI scheduling for DL per scheduled CC ]</w:t>
            </w:r>
          </w:p>
          <w:p w:rsidR="003836DC" w:rsidRPr="003836DC" w:rsidRDefault="003836DC" w:rsidP="00F210DE">
            <w:pPr>
              <w:pStyle w:val="TAL"/>
              <w:rPr>
                <w:highlight w:val="yellow"/>
              </w:rPr>
            </w:pPr>
            <w:r w:rsidRPr="003836DC">
              <w:rPr>
                <w:highlight w:val="yellow"/>
              </w:rPr>
              <w:t>X is based on pair of (scheduling CC SCS, scheduled CC SCS):</w:t>
            </w:r>
          </w:p>
          <w:p w:rsidR="003836DC" w:rsidRPr="003836DC" w:rsidRDefault="003836DC" w:rsidP="00F210DE">
            <w:pPr>
              <w:pStyle w:val="TAL"/>
              <w:rPr>
                <w:highlight w:val="yellow"/>
              </w:rPr>
            </w:pPr>
            <w:r w:rsidRPr="003836DC">
              <w:rPr>
                <w:highlight w:val="yellow"/>
              </w:rPr>
              <w:t xml:space="preserve">X=[4] for (15,120), (15,60), (30,120), </w:t>
            </w:r>
          </w:p>
          <w:p w:rsidR="003836DC" w:rsidRPr="003836DC" w:rsidRDefault="003836DC" w:rsidP="00F210DE">
            <w:pPr>
              <w:pStyle w:val="TAL"/>
              <w:rPr>
                <w:highlight w:val="yellow"/>
              </w:rPr>
            </w:pPr>
            <w:r w:rsidRPr="003836DC">
              <w:rPr>
                <w:highlight w:val="yellow"/>
              </w:rPr>
              <w:t>X=[2] for (15,30), (30,60), (60,120 kHz),</w:t>
            </w:r>
          </w:p>
          <w:p w:rsidR="003836DC" w:rsidRPr="003836DC" w:rsidRDefault="003836DC" w:rsidP="00F210DE">
            <w:pPr>
              <w:pStyle w:val="TAL"/>
              <w:rPr>
                <w:highlight w:val="yellow"/>
              </w:rPr>
            </w:pPr>
            <w:r w:rsidRPr="003836DC">
              <w:rPr>
                <w:highlight w:val="yellow"/>
              </w:rPr>
              <w:t>X applies per span in a slot of scheduling CC</w:t>
            </w:r>
          </w:p>
          <w:p w:rsidR="003836DC" w:rsidRPr="00D057A2" w:rsidRDefault="003836DC" w:rsidP="00F210DE">
            <w:pPr>
              <w:pStyle w:val="TAL"/>
            </w:pPr>
          </w:p>
        </w:tc>
      </w:tr>
      <w:tr w:rsidR="003836DC" w:rsidRPr="00D057A2" w:rsidTr="003836DC">
        <w:trPr>
          <w:trHeight w:val="20"/>
        </w:trPr>
        <w:tc>
          <w:tcPr>
            <w:tcW w:w="0" w:type="auto"/>
            <w:tcBorders>
              <w:top w:val="single" w:sz="4" w:space="0" w:color="auto"/>
              <w:left w:val="single" w:sz="4" w:space="0" w:color="auto"/>
              <w:bottom w:val="single" w:sz="4" w:space="0" w:color="auto"/>
              <w:right w:val="single" w:sz="4" w:space="0" w:color="auto"/>
            </w:tcBorders>
          </w:tcPr>
          <w:p w:rsidR="003836DC" w:rsidRPr="00D057A2" w:rsidRDefault="003836DC" w:rsidP="00F210DE">
            <w:pPr>
              <w:pStyle w:val="TAL"/>
              <w:rPr>
                <w:lang w:eastAsia="ja-JP"/>
              </w:rPr>
            </w:pPr>
            <w:r w:rsidRPr="00D057A2">
              <w:rPr>
                <w:lang w:eastAsia="ja-JP"/>
              </w:rPr>
              <w:t>18-5b</w:t>
            </w:r>
          </w:p>
        </w:tc>
        <w:tc>
          <w:tcPr>
            <w:tcW w:w="0" w:type="auto"/>
            <w:tcBorders>
              <w:top w:val="single" w:sz="4" w:space="0" w:color="auto"/>
              <w:left w:val="single" w:sz="4" w:space="0" w:color="auto"/>
              <w:bottom w:val="single" w:sz="4" w:space="0" w:color="auto"/>
              <w:right w:val="single" w:sz="4" w:space="0" w:color="auto"/>
            </w:tcBorders>
          </w:tcPr>
          <w:p w:rsidR="003836DC" w:rsidRPr="00D057A2" w:rsidRDefault="003836DC" w:rsidP="00F210DE">
            <w:pPr>
              <w:pStyle w:val="TAL"/>
              <w:rPr>
                <w:lang w:eastAsia="ja-JP"/>
              </w:rPr>
            </w:pPr>
            <w:r w:rsidRPr="00D057A2">
              <w:rPr>
                <w:lang w:eastAsia="ja-JP"/>
              </w:rPr>
              <w:t>UL cross-carrier scheduling with different SCS</w:t>
            </w:r>
          </w:p>
        </w:tc>
        <w:tc>
          <w:tcPr>
            <w:tcW w:w="0" w:type="auto"/>
            <w:tcBorders>
              <w:top w:val="single" w:sz="4" w:space="0" w:color="auto"/>
              <w:left w:val="single" w:sz="4" w:space="0" w:color="auto"/>
              <w:bottom w:val="single" w:sz="4" w:space="0" w:color="auto"/>
              <w:right w:val="single" w:sz="4" w:space="0" w:color="auto"/>
            </w:tcBorders>
          </w:tcPr>
          <w:p w:rsidR="003836DC" w:rsidRPr="00D057A2" w:rsidRDefault="003836DC" w:rsidP="00F210DE">
            <w:pPr>
              <w:pStyle w:val="TAL"/>
            </w:pPr>
            <w:r w:rsidRPr="00D057A2">
              <w:t>1. The UE supports UL cross carrier scheduling for the different numerologies with carrier indicator field (CIF) in UL carrier aggregation where numerologies for the scheduling cell and scheduled cell are different</w:t>
            </w:r>
          </w:p>
          <w:p w:rsidR="003836DC" w:rsidRPr="00D057A2" w:rsidRDefault="003836DC" w:rsidP="00F210DE">
            <w:pPr>
              <w:pStyle w:val="TAL"/>
            </w:pPr>
            <w:r w:rsidRPr="00D057A2">
              <w:t>{Scheduling cell of lower SCS and scheduled cell of higher SCS, Scheduling cell of higher SCS and scheduled cell of lower SCS, both}</w:t>
            </w:r>
          </w:p>
          <w:p w:rsidR="003836DC" w:rsidRPr="00CA57DD" w:rsidRDefault="003836DC" w:rsidP="00F210DE">
            <w:pPr>
              <w:pStyle w:val="TAL"/>
              <w:rPr>
                <w:highlight w:val="yellow"/>
              </w:rPr>
            </w:pPr>
            <w:r w:rsidRPr="00CA57DD">
              <w:rPr>
                <w:highlight w:val="yellow"/>
              </w:rPr>
              <w:t>[2. Processing up to X unicast DCI scheduling for UL per scheduled CC ]</w:t>
            </w:r>
          </w:p>
          <w:p w:rsidR="003836DC" w:rsidRPr="00CA57DD" w:rsidRDefault="003836DC" w:rsidP="00F210DE">
            <w:pPr>
              <w:pStyle w:val="TAL"/>
              <w:rPr>
                <w:highlight w:val="yellow"/>
              </w:rPr>
            </w:pPr>
            <w:r w:rsidRPr="00CA57DD">
              <w:rPr>
                <w:highlight w:val="yellow"/>
              </w:rPr>
              <w:t>X is based on pair of (scheduling CC SCS, scheduled CC SCS):</w:t>
            </w:r>
          </w:p>
          <w:p w:rsidR="003836DC" w:rsidRPr="00CA57DD" w:rsidRDefault="003836DC" w:rsidP="00F210DE">
            <w:pPr>
              <w:pStyle w:val="TAL"/>
              <w:rPr>
                <w:highlight w:val="yellow"/>
              </w:rPr>
            </w:pPr>
            <w:r w:rsidRPr="00CA57DD">
              <w:rPr>
                <w:highlight w:val="yellow"/>
              </w:rPr>
              <w:t xml:space="preserve">X=[4] for (15,120), (15,60), (30,120), </w:t>
            </w:r>
          </w:p>
          <w:p w:rsidR="003836DC" w:rsidRPr="00CA57DD" w:rsidRDefault="003836DC" w:rsidP="00F210DE">
            <w:pPr>
              <w:pStyle w:val="TAL"/>
              <w:rPr>
                <w:highlight w:val="yellow"/>
              </w:rPr>
            </w:pPr>
            <w:r w:rsidRPr="00CA57DD">
              <w:rPr>
                <w:highlight w:val="yellow"/>
              </w:rPr>
              <w:t xml:space="preserve">X=[2] for (15,30), (30,60), (60,120 kHz), </w:t>
            </w:r>
          </w:p>
          <w:p w:rsidR="003836DC" w:rsidRPr="00D057A2" w:rsidRDefault="003836DC" w:rsidP="00F210DE">
            <w:pPr>
              <w:pStyle w:val="TAL"/>
            </w:pPr>
            <w:r w:rsidRPr="00CA57DD">
              <w:rPr>
                <w:highlight w:val="yellow"/>
              </w:rPr>
              <w:t>X applies per span in a slot of scheduling CC</w:t>
            </w:r>
          </w:p>
        </w:tc>
      </w:tr>
    </w:tbl>
    <w:p w:rsidR="003836DC" w:rsidRPr="003836DC" w:rsidRDefault="003836DC" w:rsidP="003836DC">
      <w:pPr>
        <w:rPr>
          <w:rFonts w:ascii="Times" w:eastAsiaTheme="minorEastAsia" w:hAnsi="Times"/>
          <w:lang w:eastAsia="zh-CN"/>
        </w:rPr>
      </w:pPr>
    </w:p>
    <w:p w:rsidR="003836DC" w:rsidRDefault="003836DC" w:rsidP="003836DC">
      <w:pPr>
        <w:rPr>
          <w:rFonts w:ascii="Times" w:eastAsiaTheme="minorEastAsia" w:hAnsi="Times"/>
          <w:lang w:eastAsia="zh-CN"/>
        </w:rPr>
      </w:pPr>
      <w:r>
        <w:rPr>
          <w:rFonts w:ascii="Times" w:eastAsiaTheme="minorEastAsia" w:hAnsi="Times"/>
          <w:lang w:eastAsia="zh-CN"/>
        </w:rPr>
        <w:t xml:space="preserve">Currently, the DAI is firstly ordered by the MO. For the PDSCHs scheduled from the same MO, the DAI is then ordered by the serving cell index. Take </w:t>
      </w:r>
      <w:r>
        <w:rPr>
          <w:rFonts w:ascii="Times" w:eastAsiaTheme="minorEastAsia" w:hAnsi="Times"/>
          <w:lang w:eastAsia="zh-CN"/>
        </w:rPr>
        <w:fldChar w:fldCharType="begin"/>
      </w:r>
      <w:r>
        <w:rPr>
          <w:rFonts w:ascii="Times" w:eastAsiaTheme="minorEastAsia" w:hAnsi="Times"/>
          <w:lang w:eastAsia="zh-CN"/>
        </w:rPr>
        <w:instrText xml:space="preserve"> REF _Ref19810445 \h  \* MERGEFORMAT </w:instrText>
      </w:r>
      <w:r>
        <w:rPr>
          <w:rFonts w:ascii="Times" w:eastAsiaTheme="minorEastAsia" w:hAnsi="Times"/>
          <w:lang w:eastAsia="zh-CN"/>
        </w:rPr>
      </w:r>
      <w:r>
        <w:rPr>
          <w:rFonts w:ascii="Times" w:eastAsiaTheme="minorEastAsia" w:hAnsi="Times"/>
          <w:lang w:eastAsia="zh-CN"/>
        </w:rPr>
        <w:fldChar w:fldCharType="separate"/>
      </w:r>
      <w:r>
        <w:rPr>
          <w:bCs/>
        </w:rPr>
        <w:t>Figure 1</w:t>
      </w:r>
      <w:r>
        <w:rPr>
          <w:rFonts w:ascii="Times" w:eastAsiaTheme="minorEastAsia" w:hAnsi="Times"/>
          <w:lang w:eastAsia="zh-CN"/>
        </w:rPr>
        <w:fldChar w:fldCharType="end"/>
      </w:r>
      <w:r>
        <w:rPr>
          <w:rFonts w:ascii="Times" w:eastAsiaTheme="minorEastAsia" w:hAnsi="Times"/>
          <w:lang w:eastAsia="zh-CN"/>
        </w:rPr>
        <w:t xml:space="preserve"> as an example, the numbers in brackets are (C-DAI, T-DAI) respectively. For PDSCHs scheduled from the same MO, the C-DAI is increased with the ascending order of serving cell index.</w:t>
      </w:r>
    </w:p>
    <w:p w:rsidR="003836DC" w:rsidRDefault="003836DC" w:rsidP="003836DC">
      <w:pPr>
        <w:jc w:val="center"/>
        <w:rPr>
          <w:lang w:eastAsia="zh-CN"/>
        </w:rPr>
      </w:pPr>
      <w:r>
        <w:rPr>
          <w:noProof/>
          <w:lang w:eastAsia="zh-CN"/>
        </w:rPr>
        <w:drawing>
          <wp:inline distT="0" distB="0" distL="0" distR="0">
            <wp:extent cx="3159760" cy="188782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0310" cy="1894126"/>
                    </a:xfrm>
                    <a:prstGeom prst="rect">
                      <a:avLst/>
                    </a:prstGeom>
                    <a:noFill/>
                    <a:ln>
                      <a:noFill/>
                    </a:ln>
                  </pic:spPr>
                </pic:pic>
              </a:graphicData>
            </a:graphic>
          </wp:inline>
        </w:drawing>
      </w:r>
    </w:p>
    <w:p w:rsidR="003836DC" w:rsidRDefault="003836DC" w:rsidP="003836DC">
      <w:pPr>
        <w:jc w:val="center"/>
        <w:rPr>
          <w:bCs/>
        </w:rPr>
      </w:pPr>
      <w:bookmarkStart w:id="4" w:name="_Ref19810445"/>
      <w:r>
        <w:rPr>
          <w:b/>
          <w:bCs/>
        </w:rPr>
        <w:t xml:space="preserve">Figure </w:t>
      </w:r>
      <w:bookmarkEnd w:id="4"/>
      <w:r>
        <w:rPr>
          <w:b/>
          <w:bCs/>
        </w:rPr>
        <w:t xml:space="preserve">1. </w:t>
      </w:r>
      <w:r>
        <w:rPr>
          <w:bCs/>
        </w:rPr>
        <w:t>DAI count order in Rel-15.</w:t>
      </w:r>
    </w:p>
    <w:p w:rsidR="003836DC" w:rsidRDefault="003836DC" w:rsidP="003836DC">
      <w:pPr>
        <w:jc w:val="left"/>
        <w:rPr>
          <w:rFonts w:ascii="Times" w:eastAsiaTheme="minorEastAsia" w:hAnsi="Times"/>
          <w:lang w:eastAsia="zh-CN"/>
        </w:rPr>
      </w:pPr>
      <w:r>
        <w:rPr>
          <w:rFonts w:ascii="Times" w:eastAsiaTheme="minorEastAsia" w:hAnsi="Times"/>
          <w:lang w:eastAsia="zh-CN"/>
        </w:rPr>
        <w:lastRenderedPageBreak/>
        <w:t>The current Rel-15 DAI counting mechanism assumes that only up to one unicast DL DCI is in each monitoring occasion for each scheduled cell, which doesn’t cover the case that more than one unicast DL DCI is received for the same scheduled cell. More than one unicast DL DCI for one scheduled cell is a typical case for cross-carrier scheduling with smaller SCS for the scheduling cell. For example, the scheduling cell is of 15 KHz SCS and the scheduled cell is of 120 KHz SCS, where one 15 KHz slot equals to 8 120 KHz slots. For full flexibility, up to 8 unicast DCIs may need to be transmitted within one MO. Thus, the new DAI counting order shall also take this case into account. For PDSCHs scheduled from the same MO for the same scheduled cell, the PDSCH starting time can be used for DAI counting. Combined with the Rel-15 DAI counting order, the new DAI counting order can be summarized as below:</w:t>
      </w:r>
    </w:p>
    <w:p w:rsidR="003836DC" w:rsidRDefault="003836DC" w:rsidP="003836DC">
      <w:pPr>
        <w:pStyle w:val="ListParagraph"/>
        <w:numPr>
          <w:ilvl w:val="0"/>
          <w:numId w:val="19"/>
        </w:numPr>
        <w:jc w:val="left"/>
        <w:rPr>
          <w:rFonts w:ascii="Times" w:eastAsiaTheme="minorEastAsia" w:hAnsi="Times"/>
          <w:lang w:eastAsia="zh-CN"/>
        </w:rPr>
      </w:pPr>
      <w:r>
        <w:rPr>
          <w:rFonts w:ascii="Times" w:eastAsiaTheme="minorEastAsia" w:hAnsi="Times"/>
          <w:lang w:eastAsia="zh-CN"/>
        </w:rPr>
        <w:t>First in ascending order of PDSCH starting time;</w:t>
      </w:r>
    </w:p>
    <w:p w:rsidR="003836DC" w:rsidRDefault="003836DC" w:rsidP="003836DC">
      <w:pPr>
        <w:pStyle w:val="ListParagraph"/>
        <w:numPr>
          <w:ilvl w:val="0"/>
          <w:numId w:val="19"/>
        </w:numPr>
        <w:jc w:val="left"/>
        <w:rPr>
          <w:bCs/>
        </w:rPr>
      </w:pPr>
      <w:r>
        <w:rPr>
          <w:bCs/>
        </w:rPr>
        <w:t>Second in ascending order of serving cell index;</w:t>
      </w:r>
    </w:p>
    <w:p w:rsidR="003836DC" w:rsidRDefault="003836DC" w:rsidP="003836DC">
      <w:pPr>
        <w:pStyle w:val="ListParagraph"/>
        <w:numPr>
          <w:ilvl w:val="0"/>
          <w:numId w:val="19"/>
        </w:numPr>
        <w:jc w:val="left"/>
        <w:rPr>
          <w:bCs/>
        </w:rPr>
      </w:pPr>
      <w:r>
        <w:rPr>
          <w:bCs/>
        </w:rPr>
        <w:t>Third in ascending order of MO index.</w:t>
      </w:r>
    </w:p>
    <w:p w:rsidR="003836DC" w:rsidRDefault="003836DC" w:rsidP="003836DC">
      <w:pPr>
        <w:jc w:val="left"/>
        <w:rPr>
          <w:rFonts w:ascii="Times" w:eastAsiaTheme="minorEastAsia" w:hAnsi="Times"/>
          <w:lang w:eastAsia="zh-CN"/>
        </w:rPr>
      </w:pPr>
      <w:r>
        <w:rPr>
          <w:bCs/>
          <w:lang w:eastAsia="zh-CN"/>
        </w:rPr>
        <w:fldChar w:fldCharType="begin"/>
      </w:r>
      <w:r>
        <w:rPr>
          <w:bCs/>
          <w:lang w:eastAsia="zh-CN"/>
        </w:rPr>
        <w:instrText xml:space="preserve"> REF _Ref19811373 \h  \* MERGEFORMAT </w:instrText>
      </w:r>
      <w:r>
        <w:rPr>
          <w:bCs/>
          <w:lang w:eastAsia="zh-CN"/>
        </w:rPr>
      </w:r>
      <w:r>
        <w:rPr>
          <w:bCs/>
          <w:lang w:eastAsia="zh-CN"/>
        </w:rPr>
        <w:fldChar w:fldCharType="separate"/>
      </w:r>
      <w:r>
        <w:rPr>
          <w:bCs/>
        </w:rPr>
        <w:t xml:space="preserve">Figure </w:t>
      </w:r>
      <w:r>
        <w:rPr>
          <w:bCs/>
          <w:lang w:eastAsia="zh-CN"/>
        </w:rPr>
        <w:fldChar w:fldCharType="end"/>
      </w:r>
      <w:r>
        <w:rPr>
          <w:bCs/>
          <w:lang w:eastAsia="zh-CN"/>
        </w:rPr>
        <w:t>2 shows an example about the above order rules. The HARQ-ACK of all the PDSCH transmissions correspond with the same PUCCH slot. T</w:t>
      </w:r>
      <w:r>
        <w:rPr>
          <w:rFonts w:ascii="Times" w:eastAsiaTheme="minorEastAsia" w:hAnsi="Times"/>
          <w:lang w:eastAsia="zh-CN"/>
        </w:rPr>
        <w:t xml:space="preserve">he numbers in brackets are (C-DAI, T-DAI) respectively. PDSCH A and PDSCH B are counted first since they are from the MO#0, then PDSCH A is counted before PDSCH B since PDSCH A is from a smaller serving cell index. Among PDSCH C, D, E and F, PDSCH C are first counted since it is from the smallest serving cell index followed by PD-SCH D. Then, PDSCH E is counted before PDSCH F since PDSCH E starts earlier. </w:t>
      </w:r>
    </w:p>
    <w:p w:rsidR="003836DC" w:rsidRDefault="003836DC" w:rsidP="003836DC">
      <w:pPr>
        <w:jc w:val="left"/>
        <w:rPr>
          <w:bCs/>
          <w:i/>
        </w:rPr>
      </w:pPr>
      <w:r>
        <w:rPr>
          <w:rFonts w:ascii="Times" w:eastAsiaTheme="minorEastAsia" w:hAnsi="Times"/>
          <w:b/>
          <w:i/>
          <w:lang w:eastAsia="zh-CN"/>
        </w:rPr>
        <w:t xml:space="preserve">Proposal </w:t>
      </w:r>
      <w:r w:rsidR="00085555">
        <w:rPr>
          <w:rFonts w:ascii="Times" w:eastAsiaTheme="minorEastAsia" w:hAnsi="Times"/>
          <w:b/>
          <w:i/>
          <w:lang w:eastAsia="zh-CN"/>
        </w:rPr>
        <w:t>1</w:t>
      </w:r>
      <w:r>
        <w:rPr>
          <w:rFonts w:ascii="Times" w:eastAsiaTheme="minorEastAsia" w:hAnsi="Times"/>
          <w:i/>
          <w:lang w:eastAsia="zh-CN"/>
        </w:rPr>
        <w:t xml:space="preserve">: If the maximum number of unicast DCIs per MO </w:t>
      </w:r>
      <w:r w:rsidR="00085555">
        <w:rPr>
          <w:rFonts w:ascii="Times" w:eastAsiaTheme="minorEastAsia" w:hAnsi="Times"/>
          <w:i/>
          <w:lang w:eastAsia="zh-CN"/>
        </w:rPr>
        <w:t xml:space="preserve">per scheduled cell </w:t>
      </w:r>
      <w:r>
        <w:rPr>
          <w:rFonts w:ascii="Times" w:eastAsiaTheme="minorEastAsia" w:hAnsi="Times"/>
          <w:i/>
          <w:lang w:eastAsia="zh-CN"/>
        </w:rPr>
        <w:t>is increased</w:t>
      </w:r>
      <w:r w:rsidR="00085555">
        <w:rPr>
          <w:rFonts w:ascii="Times" w:eastAsiaTheme="minorEastAsia" w:hAnsi="Times"/>
          <w:i/>
          <w:lang w:eastAsia="zh-CN"/>
        </w:rPr>
        <w:t xml:space="preserve"> to larger than one</w:t>
      </w:r>
      <w:r>
        <w:rPr>
          <w:rFonts w:ascii="Times" w:eastAsiaTheme="minorEastAsia" w:hAnsi="Times"/>
          <w:i/>
          <w:lang w:eastAsia="zh-CN"/>
        </w:rPr>
        <w:t>, the PDSCH starting time in addition to the existing MO and Cell index is introduced to order the HARQ-ACK feedback.</w:t>
      </w:r>
    </w:p>
    <w:p w:rsidR="003836DC" w:rsidRDefault="003836DC" w:rsidP="003836DC">
      <w:pPr>
        <w:jc w:val="left"/>
        <w:rPr>
          <w:bCs/>
          <w:lang w:val="en-GB" w:eastAsia="zh-CN"/>
        </w:rPr>
      </w:pPr>
    </w:p>
    <w:p w:rsidR="003836DC" w:rsidRDefault="003836DC" w:rsidP="003836DC">
      <w:pPr>
        <w:jc w:val="center"/>
        <w:rPr>
          <w:lang w:eastAsia="zh-CN"/>
        </w:rPr>
      </w:pPr>
      <w:r>
        <w:rPr>
          <w:noProof/>
          <w:lang w:eastAsia="zh-CN"/>
        </w:rPr>
        <w:drawing>
          <wp:inline distT="0" distB="0" distL="0" distR="0">
            <wp:extent cx="3606800" cy="208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6800" cy="2082800"/>
                    </a:xfrm>
                    <a:prstGeom prst="rect">
                      <a:avLst/>
                    </a:prstGeom>
                    <a:noFill/>
                    <a:ln>
                      <a:noFill/>
                    </a:ln>
                  </pic:spPr>
                </pic:pic>
              </a:graphicData>
            </a:graphic>
          </wp:inline>
        </w:drawing>
      </w:r>
    </w:p>
    <w:p w:rsidR="003836DC" w:rsidRDefault="003836DC" w:rsidP="003836DC">
      <w:pPr>
        <w:jc w:val="center"/>
        <w:rPr>
          <w:lang w:eastAsia="zh-CN"/>
        </w:rPr>
      </w:pPr>
      <w:bookmarkStart w:id="5" w:name="_Ref19811373"/>
      <w:r>
        <w:rPr>
          <w:b/>
          <w:bCs/>
        </w:rPr>
        <w:t xml:space="preserve">Figure </w:t>
      </w:r>
      <w:bookmarkEnd w:id="5"/>
      <w:r>
        <w:rPr>
          <w:b/>
          <w:bCs/>
        </w:rPr>
        <w:t xml:space="preserve">2. </w:t>
      </w:r>
      <w:r>
        <w:rPr>
          <w:bCs/>
        </w:rPr>
        <w:t>DAI count order if more than one DCI is received within one MO.</w:t>
      </w:r>
    </w:p>
    <w:p w:rsidR="00875110" w:rsidRPr="003836DC" w:rsidRDefault="00875110" w:rsidP="007E66A5">
      <w:pPr>
        <w:rPr>
          <w:lang w:eastAsia="zh-CN"/>
        </w:rPr>
      </w:pPr>
    </w:p>
    <w:p w:rsidR="002F3AEE" w:rsidRDefault="00CB56FA">
      <w:pPr>
        <w:pStyle w:val="Heading1"/>
        <w:rPr>
          <w:lang w:eastAsia="zh-CN"/>
        </w:rPr>
      </w:pPr>
      <w:r>
        <w:rPr>
          <w:rFonts w:hint="eastAsia"/>
          <w:lang w:eastAsia="zh-CN"/>
        </w:rPr>
        <w:t>C</w:t>
      </w:r>
      <w:r>
        <w:rPr>
          <w:lang w:eastAsia="zh-CN"/>
        </w:rPr>
        <w:t>onclusion</w:t>
      </w:r>
    </w:p>
    <w:p w:rsidR="00CB56FA" w:rsidRDefault="00CB56FA" w:rsidP="00CB56FA">
      <w:pPr>
        <w:rPr>
          <w:lang w:val="en-GB" w:eastAsia="zh-CN"/>
        </w:rPr>
      </w:pPr>
      <w:r>
        <w:rPr>
          <w:rFonts w:hint="eastAsia"/>
          <w:lang w:val="en-GB" w:eastAsia="zh-CN"/>
        </w:rPr>
        <w:t>I</w:t>
      </w:r>
      <w:r>
        <w:rPr>
          <w:lang w:val="en-GB" w:eastAsia="zh-CN"/>
        </w:rPr>
        <w:t xml:space="preserve">n this contribution, </w:t>
      </w:r>
      <w:r w:rsidR="00CC4689">
        <w:rPr>
          <w:lang w:val="en-GB" w:eastAsia="zh-CN"/>
        </w:rPr>
        <w:t>we discuss how to support more than one DCIs in one MO per scheduled cell. The following proposal is proposed.</w:t>
      </w:r>
    </w:p>
    <w:p w:rsidR="00CC4689" w:rsidRDefault="00CC4689" w:rsidP="00CC4689">
      <w:pPr>
        <w:jc w:val="left"/>
        <w:rPr>
          <w:bCs/>
          <w:i/>
        </w:rPr>
      </w:pPr>
      <w:r>
        <w:rPr>
          <w:rFonts w:ascii="Times" w:eastAsiaTheme="minorEastAsia" w:hAnsi="Times"/>
          <w:b/>
          <w:i/>
          <w:lang w:eastAsia="zh-CN"/>
        </w:rPr>
        <w:t>Proposal 1</w:t>
      </w:r>
      <w:r>
        <w:rPr>
          <w:rFonts w:ascii="Times" w:eastAsiaTheme="minorEastAsia" w:hAnsi="Times"/>
          <w:i/>
          <w:lang w:eastAsia="zh-CN"/>
        </w:rPr>
        <w:t>: If the maximum number of unicast DCIs per MO per scheduled cell is increased to larger than one, the PDSCH starting time in addition to the existing MO and Cell index is introduced to order the HARQ-ACK feedback.</w:t>
      </w:r>
    </w:p>
    <w:p w:rsidR="00CB56FA" w:rsidRPr="00091C47" w:rsidRDefault="00CB56FA" w:rsidP="00CB56FA">
      <w:pPr>
        <w:rPr>
          <w:lang w:eastAsia="zh-CN"/>
        </w:rPr>
      </w:pPr>
    </w:p>
    <w:p w:rsidR="002D4A31" w:rsidRDefault="002D4A31" w:rsidP="002D4A31">
      <w:pPr>
        <w:pStyle w:val="Heading1"/>
        <w:rPr>
          <w:lang w:eastAsia="zh-CN"/>
        </w:rPr>
      </w:pPr>
      <w:r>
        <w:rPr>
          <w:rFonts w:hint="eastAsia"/>
          <w:lang w:eastAsia="zh-CN"/>
        </w:rPr>
        <w:t>R</w:t>
      </w:r>
      <w:r>
        <w:rPr>
          <w:lang w:eastAsia="zh-CN"/>
        </w:rPr>
        <w:t>eference</w:t>
      </w:r>
    </w:p>
    <w:p w:rsidR="002D4A31" w:rsidRPr="002D4A31" w:rsidRDefault="00085555" w:rsidP="00085555">
      <w:pPr>
        <w:pStyle w:val="ListParagraph"/>
        <w:numPr>
          <w:ilvl w:val="0"/>
          <w:numId w:val="16"/>
        </w:numPr>
        <w:rPr>
          <w:lang w:eastAsia="zh-CN"/>
        </w:rPr>
      </w:pPr>
      <w:r w:rsidRPr="00085555">
        <w:rPr>
          <w:lang w:eastAsia="zh-CN"/>
        </w:rPr>
        <w:t>R1-2003073</w:t>
      </w:r>
      <w:r>
        <w:rPr>
          <w:lang w:eastAsia="zh-CN"/>
        </w:rPr>
        <w:t xml:space="preserve">, </w:t>
      </w:r>
      <w:r w:rsidRPr="00085555">
        <w:rPr>
          <w:lang w:eastAsia="zh-CN"/>
        </w:rPr>
        <w:t>RAN1 UE features list for Rel-16 NR after RAN1#100bis-E</w:t>
      </w:r>
      <w:r>
        <w:rPr>
          <w:lang w:eastAsia="zh-CN"/>
        </w:rPr>
        <w:t xml:space="preserve">, </w:t>
      </w:r>
      <w:r w:rsidRPr="00085555">
        <w:rPr>
          <w:lang w:eastAsia="zh-CN"/>
        </w:rPr>
        <w:t>AT&amp;T, NTT DOCOMO, INC</w:t>
      </w:r>
      <w:r>
        <w:rPr>
          <w:lang w:eastAsia="zh-CN"/>
        </w:rPr>
        <w:t>, RAN1#100bis-e.</w:t>
      </w:r>
    </w:p>
    <w:sectPr w:rsidR="002D4A31" w:rsidRPr="002D4A31">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1A4" w:rsidRDefault="006471A4">
      <w:pPr>
        <w:spacing w:after="0"/>
      </w:pPr>
      <w:r>
        <w:separator/>
      </w:r>
    </w:p>
  </w:endnote>
  <w:endnote w:type="continuationSeparator" w:id="0">
    <w:p w:rsidR="006471A4" w:rsidRDefault="00647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5163" w:rsidRDefault="0029516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pPr>
      <w:pStyle w:val="Footer"/>
      <w:ind w:right="360"/>
    </w:pPr>
    <w:r>
      <w:rPr>
        <w:rStyle w:val="PageNumber"/>
      </w:rPr>
      <w:fldChar w:fldCharType="begin"/>
    </w:r>
    <w:r>
      <w:rPr>
        <w:rStyle w:val="PageNumber"/>
      </w:rPr>
      <w:instrText xml:space="preserve"> PAGE </w:instrText>
    </w:r>
    <w:r>
      <w:rPr>
        <w:rStyle w:val="PageNumber"/>
      </w:rPr>
      <w:fldChar w:fldCharType="separate"/>
    </w:r>
    <w:r w:rsidR="00604C87">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C87">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1A4" w:rsidRDefault="006471A4">
      <w:pPr>
        <w:spacing w:after="0"/>
      </w:pPr>
      <w:r>
        <w:separator/>
      </w:r>
    </w:p>
  </w:footnote>
  <w:footnote w:type="continuationSeparator" w:id="0">
    <w:p w:rsidR="006471A4" w:rsidRDefault="006471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426713"/>
    <w:multiLevelType w:val="hybridMultilevel"/>
    <w:tmpl w:val="3C54B406"/>
    <w:lvl w:ilvl="0" w:tplc="E70A181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035468"/>
    <w:multiLevelType w:val="multilevel"/>
    <w:tmpl w:val="5E035468"/>
    <w:lvl w:ilvl="0">
      <w:start w:val="1"/>
      <w:numFmt w:val="decimal"/>
      <w:lvlText w:val="(%1)"/>
      <w:lvlJc w:val="left"/>
      <w:pPr>
        <w:ind w:left="648" w:hanging="360"/>
      </w:p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11" w15:restartNumberingAfterBreak="0">
    <w:nsid w:val="5F0D378E"/>
    <w:multiLevelType w:val="hybridMultilevel"/>
    <w:tmpl w:val="1F706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3"/>
  </w:num>
  <w:num w:numId="4">
    <w:abstractNumId w:val="5"/>
  </w:num>
  <w:num w:numId="5">
    <w:abstractNumId w:val="15"/>
  </w:num>
  <w:num w:numId="6">
    <w:abstractNumId w:val="12"/>
  </w:num>
  <w:num w:numId="7">
    <w:abstractNumId w:val="3"/>
  </w:num>
  <w:num w:numId="8">
    <w:abstractNumId w:val="14"/>
  </w:num>
  <w:num w:numId="9">
    <w:abstractNumId w:val="9"/>
  </w:num>
  <w:num w:numId="10">
    <w:abstractNumId w:val="0"/>
  </w:num>
  <w:num w:numId="11">
    <w:abstractNumId w:val="8"/>
  </w:num>
  <w:num w:numId="12">
    <w:abstractNumId w:val="4"/>
  </w:num>
  <w:num w:numId="13">
    <w:abstractNumId w:val="1"/>
  </w:num>
  <w:num w:numId="14">
    <w:abstractNumId w:val="6"/>
  </w:num>
  <w:num w:numId="15">
    <w:abstractNumId w:val="0"/>
  </w:num>
  <w:num w:numId="16">
    <w:abstractNumId w:val="7"/>
  </w:num>
  <w:num w:numId="17">
    <w:abstractNumId w:val="11"/>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55"/>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1C47"/>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6AF"/>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31"/>
    <w:rsid w:val="002D4A54"/>
    <w:rsid w:val="002D4E37"/>
    <w:rsid w:val="002D5203"/>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6B4"/>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BAE"/>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6DC"/>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985"/>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87"/>
    <w:rsid w:val="00604CFF"/>
    <w:rsid w:val="00605399"/>
    <w:rsid w:val="006054EE"/>
    <w:rsid w:val="00605677"/>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EA6"/>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1A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081"/>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F47"/>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110"/>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874"/>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81F"/>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120"/>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390"/>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89"/>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F37"/>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689"/>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8E8"/>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1A"/>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E00"/>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45A"/>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F6E"/>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672"/>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C84"/>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C3D"/>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99E"/>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971E44-44E1-4455-A138-0DDC55FD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character" w:customStyle="1" w:styleId="B1Zchn">
    <w:name w:val="B1 Zchn"/>
    <w:qFormat/>
    <w:rsid w:val="00B52686"/>
    <w:rPr>
      <w:lang w:eastAsia="en-US"/>
    </w:rPr>
  </w:style>
  <w:style w:type="character" w:customStyle="1" w:styleId="B3Char">
    <w:name w:val="B3 Char"/>
    <w:link w:val="B3"/>
    <w:rsid w:val="00B52686"/>
    <w:rPr>
      <w:rFonts w:eastAsia="宋体"/>
      <w:lang w:eastAsia="en-US"/>
    </w:rPr>
  </w:style>
  <w:style w:type="character" w:customStyle="1" w:styleId="TALCar">
    <w:name w:val="TAL Car"/>
    <w:basedOn w:val="DefaultParagraphFont"/>
    <w:link w:val="TAL"/>
    <w:qFormat/>
    <w:locked/>
    <w:rsid w:val="003836DC"/>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49250">
      <w:bodyDiv w:val="1"/>
      <w:marLeft w:val="0"/>
      <w:marRight w:val="0"/>
      <w:marTop w:val="0"/>
      <w:marBottom w:val="0"/>
      <w:divBdr>
        <w:top w:val="none" w:sz="0" w:space="0" w:color="auto"/>
        <w:left w:val="none" w:sz="0" w:space="0" w:color="auto"/>
        <w:bottom w:val="none" w:sz="0" w:space="0" w:color="auto"/>
        <w:right w:val="none" w:sz="0" w:space="0" w:color="auto"/>
      </w:divBdr>
    </w:div>
    <w:div w:id="1251350039">
      <w:bodyDiv w:val="1"/>
      <w:marLeft w:val="0"/>
      <w:marRight w:val="0"/>
      <w:marTop w:val="0"/>
      <w:marBottom w:val="0"/>
      <w:divBdr>
        <w:top w:val="none" w:sz="0" w:space="0" w:color="auto"/>
        <w:left w:val="none" w:sz="0" w:space="0" w:color="auto"/>
        <w:bottom w:val="none" w:sz="0" w:space="0" w:color="auto"/>
        <w:right w:val="none" w:sz="0" w:space="0" w:color="auto"/>
      </w:divBdr>
    </w:div>
    <w:div w:id="1923710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7D870B6-B1DF-49F4-BB51-4C211C2B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cp:lastModifiedBy>
  <cp:revision>48</cp:revision>
  <cp:lastPrinted>2018-04-07T03:05:00Z</cp:lastPrinted>
  <dcterms:created xsi:type="dcterms:W3CDTF">2020-01-13T11:07:00Z</dcterms:created>
  <dcterms:modified xsi:type="dcterms:W3CDTF">2020-05-13T06:49:00Z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